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80C" w:rsidRDefault="0051436D" w:rsidP="0051436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36D">
        <w:rPr>
          <w:rFonts w:ascii="Times New Roman" w:hAnsi="Times New Roman" w:cs="Times New Roman"/>
          <w:b/>
          <w:sz w:val="24"/>
          <w:szCs w:val="24"/>
        </w:rPr>
        <w:t>Мейоз и его биологическое значение</w:t>
      </w:r>
    </w:p>
    <w:p w:rsidR="0051436D" w:rsidRDefault="0051436D" w:rsidP="0051436D">
      <w:pPr>
        <w:pStyle w:val="a3"/>
        <w:rPr>
          <w:rFonts w:ascii="Times New Roman" w:hAnsi="Times New Roman" w:cs="Times New Roman"/>
          <w:sz w:val="24"/>
          <w:szCs w:val="24"/>
        </w:rPr>
      </w:pPr>
      <w:r w:rsidRPr="0051436D">
        <w:rPr>
          <w:rFonts w:ascii="Times New Roman" w:hAnsi="Times New Roman" w:cs="Times New Roman"/>
          <w:b/>
          <w:sz w:val="24"/>
          <w:szCs w:val="24"/>
        </w:rPr>
        <w:t>Мейоз</w:t>
      </w:r>
      <w:r w:rsidRPr="0051436D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это способ деления</w:t>
      </w:r>
      <w:r w:rsidRPr="0051436D">
        <w:rPr>
          <w:rFonts w:ascii="Times New Roman" w:hAnsi="Times New Roman" w:cs="Times New Roman"/>
          <w:sz w:val="24"/>
          <w:szCs w:val="24"/>
        </w:rPr>
        <w:t xml:space="preserve"> диплоидных клеток, в результате которого из одной материнской клетки образуется 4 дочерние</w:t>
      </w:r>
      <w:r>
        <w:rPr>
          <w:rFonts w:ascii="Times New Roman" w:hAnsi="Times New Roman" w:cs="Times New Roman"/>
          <w:sz w:val="24"/>
          <w:szCs w:val="24"/>
        </w:rPr>
        <w:t xml:space="preserve"> клетки</w:t>
      </w:r>
      <w:r w:rsidRPr="0051436D">
        <w:rPr>
          <w:rFonts w:ascii="Times New Roman" w:hAnsi="Times New Roman" w:cs="Times New Roman"/>
          <w:sz w:val="24"/>
          <w:szCs w:val="24"/>
        </w:rPr>
        <w:t xml:space="preserve"> с гаплоидным набором хромосом </w:t>
      </w:r>
    </w:p>
    <w:tbl>
      <w:tblPr>
        <w:tblStyle w:val="a4"/>
        <w:tblW w:w="0" w:type="auto"/>
        <w:tblLook w:val="04A0"/>
      </w:tblPr>
      <w:tblGrid>
        <w:gridCol w:w="1319"/>
        <w:gridCol w:w="3982"/>
        <w:gridCol w:w="4270"/>
      </w:tblGrid>
      <w:tr w:rsidR="00394649" w:rsidTr="00A12BC2">
        <w:tc>
          <w:tcPr>
            <w:tcW w:w="1325" w:type="dxa"/>
          </w:tcPr>
          <w:p w:rsidR="0051436D" w:rsidRDefault="00317EFA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Стадии мейоза</w:t>
            </w:r>
          </w:p>
        </w:tc>
        <w:tc>
          <w:tcPr>
            <w:tcW w:w="3639" w:type="dxa"/>
          </w:tcPr>
          <w:p w:rsidR="0051436D" w:rsidRDefault="00317EFA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4607" w:type="dxa"/>
          </w:tcPr>
          <w:p w:rsidR="0051436D" w:rsidRDefault="00317EFA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процессы</w:t>
            </w:r>
          </w:p>
        </w:tc>
      </w:tr>
      <w:tr w:rsidR="00317EFA" w:rsidTr="0060000E">
        <w:tc>
          <w:tcPr>
            <w:tcW w:w="9571" w:type="dxa"/>
            <w:gridSpan w:val="3"/>
          </w:tcPr>
          <w:p w:rsidR="00317EFA" w:rsidRDefault="00317EFA" w:rsidP="00317E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EFA">
              <w:rPr>
                <w:rFonts w:ascii="Times New Roman" w:hAnsi="Times New Roman" w:cs="Times New Roman"/>
                <w:b/>
                <w:sz w:val="24"/>
                <w:szCs w:val="24"/>
              </w:rPr>
              <w:t>Интерфаза</w:t>
            </w:r>
            <w:r w:rsidR="00A12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2BC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317EFA" w:rsidTr="009772FB">
        <w:tc>
          <w:tcPr>
            <w:tcW w:w="9571" w:type="dxa"/>
            <w:gridSpan w:val="3"/>
          </w:tcPr>
          <w:p w:rsidR="00317EFA" w:rsidRPr="00317EFA" w:rsidRDefault="00317EFA" w:rsidP="00317E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EFA">
              <w:rPr>
                <w:rFonts w:ascii="Times New Roman" w:hAnsi="Times New Roman" w:cs="Times New Roman"/>
                <w:b/>
                <w:sz w:val="24"/>
                <w:szCs w:val="24"/>
              </w:rPr>
              <w:t>Мейоз I</w:t>
            </w:r>
            <w:r w:rsidR="00BB0BC2" w:rsidRPr="00CC0A34">
              <w:rPr>
                <w:b/>
                <w:bCs/>
                <w:i/>
                <w:snapToGrid w:val="0"/>
                <w:sz w:val="24"/>
              </w:rPr>
              <w:t xml:space="preserve"> </w:t>
            </w:r>
            <w:r w:rsidR="00BB0BC2" w:rsidRPr="00BB0BC2">
              <w:rPr>
                <w:b/>
                <w:bCs/>
                <w:i/>
                <w:snapToGrid w:val="0"/>
                <w:sz w:val="24"/>
              </w:rPr>
              <w:t xml:space="preserve">- </w:t>
            </w:r>
            <w:r w:rsidR="00BB0BC2" w:rsidRPr="00BB0BC2">
              <w:rPr>
                <w:rFonts w:ascii="Times New Roman" w:hAnsi="Times New Roman" w:cs="Times New Roman"/>
                <w:b/>
                <w:bCs/>
                <w:i/>
                <w:snapToGrid w:val="0"/>
                <w:sz w:val="24"/>
              </w:rPr>
              <w:t>редукционное деление (уменьшительное)</w:t>
            </w:r>
          </w:p>
        </w:tc>
      </w:tr>
      <w:tr w:rsidR="00394649" w:rsidTr="00A12BC2">
        <w:tc>
          <w:tcPr>
            <w:tcW w:w="1325" w:type="dxa"/>
          </w:tcPr>
          <w:p w:rsidR="0051436D" w:rsidRDefault="00317EFA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Профаза  I</w:t>
            </w:r>
          </w:p>
          <w:p w:rsidR="00BB0BC2" w:rsidRPr="00BB0BC2" w:rsidRDefault="00BB0BC2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(2n4c)</w:t>
            </w:r>
          </w:p>
          <w:p w:rsidR="00317EFA" w:rsidRPr="00317EFA" w:rsidRDefault="00317EFA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51436D" w:rsidRDefault="00BB0BC2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895" w:dyaOrig="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90pt" o:ole="">
                  <v:imagedata r:id="rId7" o:title=""/>
                </v:shape>
                <o:OLEObject Type="Embed" ProgID="PBrush" ShapeID="_x0000_i1025" DrawAspect="Content" ObjectID="_1541891401" r:id="rId8"/>
              </w:object>
            </w:r>
          </w:p>
        </w:tc>
        <w:tc>
          <w:tcPr>
            <w:tcW w:w="4607" w:type="dxa"/>
          </w:tcPr>
          <w:p w:rsidR="00BB0BC2" w:rsidRDefault="00BB0BC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Спирализация хромосом.</w:t>
            </w:r>
          </w:p>
          <w:p w:rsidR="00D46362" w:rsidRDefault="00D4636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4636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Конъюгация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процесс тесного соединения гомологичных хромосом своими одинаковыми участками</w:t>
            </w:r>
          </w:p>
          <w:p w:rsidR="00D46362" w:rsidRPr="00BB0BC2" w:rsidRDefault="00D4636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4636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Кроссинговер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- обмен участками между гомологичными хромосомами </w:t>
            </w:r>
          </w:p>
          <w:p w:rsidR="00BB0BC2" w:rsidRPr="00BB0BC2" w:rsidRDefault="00BB0BC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Исчезновение ядерной оболочки и ядрышек.</w:t>
            </w:r>
          </w:p>
          <w:p w:rsidR="00BB0BC2" w:rsidRPr="00BB0BC2" w:rsidRDefault="00BB0BC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Расхождение центриолей к полюсам деления.</w:t>
            </w:r>
          </w:p>
          <w:p w:rsidR="00BB0BC2" w:rsidRPr="00BB0BC2" w:rsidRDefault="00BB0BC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веретена деления </w:t>
            </w:r>
            <w:r w:rsidRPr="00BB0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436D" w:rsidRDefault="0051436D" w:rsidP="00D4636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649" w:rsidTr="00A12BC2">
        <w:tc>
          <w:tcPr>
            <w:tcW w:w="1325" w:type="dxa"/>
          </w:tcPr>
          <w:p w:rsidR="0051436D" w:rsidRDefault="00D46362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МетафазаI</w:t>
            </w:r>
          </w:p>
          <w:p w:rsidR="000A0D19" w:rsidRPr="00BB0BC2" w:rsidRDefault="000A0D19" w:rsidP="000A0D1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(2n4c)</w:t>
            </w:r>
          </w:p>
          <w:p w:rsidR="000A0D19" w:rsidRDefault="000A0D1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51436D" w:rsidRDefault="000A0D1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70" w:dyaOrig="2160">
                <v:shape id="_x0000_i1026" type="#_x0000_t75" style="width:128.25pt;height:84.75pt" o:ole="">
                  <v:imagedata r:id="rId9" o:title=""/>
                </v:shape>
                <o:OLEObject Type="Embed" ProgID="PBrush" ShapeID="_x0000_i1026" DrawAspect="Content" ObjectID="_1541891402" r:id="rId10"/>
              </w:object>
            </w:r>
          </w:p>
        </w:tc>
        <w:tc>
          <w:tcPr>
            <w:tcW w:w="4607" w:type="dxa"/>
          </w:tcPr>
          <w:p w:rsidR="00D46362" w:rsidRPr="00D46362" w:rsidRDefault="00D46362" w:rsidP="00D4636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4636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Максимальная спирализация хромосом.</w:t>
            </w:r>
            <w:r w:rsidRPr="00D46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6362" w:rsidRPr="00D46362" w:rsidRDefault="00D46362" w:rsidP="00D4636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4636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Завершение формирования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веретена деления</w:t>
            </w:r>
          </w:p>
          <w:p w:rsidR="00D46362" w:rsidRPr="00D46362" w:rsidRDefault="00D46362" w:rsidP="00D4636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Гомологичные хромосомы выстраиваются в экваторе клетки</w:t>
            </w:r>
          </w:p>
          <w:p w:rsidR="0051436D" w:rsidRDefault="0051436D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649" w:rsidTr="00A12BC2">
        <w:tc>
          <w:tcPr>
            <w:tcW w:w="1325" w:type="dxa"/>
          </w:tcPr>
          <w:p w:rsidR="0051436D" w:rsidRDefault="000A0D1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Анафаза I</w:t>
            </w:r>
          </w:p>
          <w:p w:rsidR="000A0D19" w:rsidRPr="003E316F" w:rsidRDefault="000A0D19" w:rsidP="000A0D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(1n2c</w:t>
            </w:r>
            <w:r w:rsidR="003E316F">
              <w:rPr>
                <w:rFonts w:ascii="Times New Roman" w:hAnsi="Times New Roman" w:cs="Times New Roman"/>
                <w:sz w:val="24"/>
                <w:szCs w:val="24"/>
              </w:rPr>
              <w:t xml:space="preserve"> у полюсов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A0D19" w:rsidRDefault="000A0D1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51436D" w:rsidRDefault="000A0D1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585" w:dyaOrig="2040">
                <v:shape id="_x0000_i1027" type="#_x0000_t75" style="width:120.75pt;height:69pt" o:ole="">
                  <v:imagedata r:id="rId11" o:title=""/>
                </v:shape>
                <o:OLEObject Type="Embed" ProgID="PBrush" ShapeID="_x0000_i1027" DrawAspect="Content" ObjectID="_1541891403" r:id="rId12"/>
              </w:object>
            </w:r>
          </w:p>
        </w:tc>
        <w:tc>
          <w:tcPr>
            <w:tcW w:w="4607" w:type="dxa"/>
          </w:tcPr>
          <w:p w:rsidR="000A0D19" w:rsidRPr="000A0D19" w:rsidRDefault="000A0D19" w:rsidP="000A0D1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Сокращение нитей веретена деления.</w:t>
            </w:r>
            <w:r w:rsidRPr="000A0D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436D" w:rsidRPr="000A0D19" w:rsidRDefault="000A0D19" w:rsidP="000A0D1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Расхождение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гомологичных </w:t>
            </w: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хромосом, состоящих из двух хроматид, к полюсам клетки.</w:t>
            </w:r>
          </w:p>
        </w:tc>
      </w:tr>
      <w:tr w:rsidR="00394649" w:rsidTr="00A12BC2">
        <w:tc>
          <w:tcPr>
            <w:tcW w:w="1325" w:type="dxa"/>
          </w:tcPr>
          <w:p w:rsidR="000A0D19" w:rsidRDefault="000A0D19" w:rsidP="000A0D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ТелофазаI</w:t>
            </w:r>
          </w:p>
          <w:p w:rsidR="000A0D19" w:rsidRPr="00BB0BC2" w:rsidRDefault="000A0D19" w:rsidP="000A0D1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(1n2c)</w:t>
            </w:r>
          </w:p>
          <w:p w:rsidR="0051436D" w:rsidRDefault="0051436D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51436D" w:rsidRDefault="00B92360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740" w:dyaOrig="2415">
                <v:shape id="_x0000_i1028" type="#_x0000_t75" style="width:153pt;height:78pt" o:ole="">
                  <v:imagedata r:id="rId13" o:title=""/>
                </v:shape>
                <o:OLEObject Type="Embed" ProgID="PBrush" ShapeID="_x0000_i1028" DrawAspect="Content" ObjectID="_1541891404" r:id="rId14"/>
              </w:object>
            </w:r>
          </w:p>
        </w:tc>
        <w:tc>
          <w:tcPr>
            <w:tcW w:w="4607" w:type="dxa"/>
          </w:tcPr>
          <w:p w:rsidR="000A0D19" w:rsidRPr="000A0D19" w:rsidRDefault="000A0D19" w:rsidP="000A0D1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Хромосомы не деспирализуются.</w:t>
            </w:r>
            <w:r w:rsidRPr="000A0D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0D19" w:rsidRPr="000A0D19" w:rsidRDefault="000A0D19" w:rsidP="000A0D1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Исчезновение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веретена деления</w:t>
            </w: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:rsidR="000A0D19" w:rsidRPr="000A0D19" w:rsidRDefault="000A0D19" w:rsidP="000A0D1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Образование ядерной оболочки и ядрышек.</w:t>
            </w:r>
          </w:p>
          <w:p w:rsidR="0051436D" w:rsidRDefault="000A0D19" w:rsidP="000A0D1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Цитокинез с образованием 2-х дочерних клеток</w:t>
            </w:r>
          </w:p>
        </w:tc>
      </w:tr>
      <w:tr w:rsidR="00A12BC2" w:rsidTr="004F64E2">
        <w:tc>
          <w:tcPr>
            <w:tcW w:w="9571" w:type="dxa"/>
            <w:gridSpan w:val="3"/>
          </w:tcPr>
          <w:p w:rsidR="00A12BC2" w:rsidRDefault="00A12BC2" w:rsidP="00A12BC2">
            <w:pPr>
              <w:pStyle w:val="a3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17EFA">
              <w:rPr>
                <w:rFonts w:ascii="Times New Roman" w:hAnsi="Times New Roman" w:cs="Times New Roman"/>
                <w:b/>
                <w:szCs w:val="24"/>
              </w:rPr>
              <w:t>Интерфаза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II</w:t>
            </w:r>
            <w:r>
              <w:rPr>
                <w:b/>
                <w:i/>
                <w:snapToGrid w:val="0"/>
              </w:rPr>
              <w:t xml:space="preserve"> </w:t>
            </w:r>
            <w:r>
              <w:rPr>
                <w:b/>
                <w:snapToGrid w:val="0"/>
              </w:rPr>
              <w:t>(</w:t>
            </w:r>
            <w:r w:rsidRPr="00A12BC2"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  <w:t>интеркинез)</w:t>
            </w: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</w:t>
            </w:r>
          </w:p>
          <w:p w:rsidR="00A12BC2" w:rsidRDefault="00A12BC2" w:rsidP="00A12B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короткая интерфаза между мейозом </w:t>
            </w: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I</w:t>
            </w: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и мейозом </w:t>
            </w: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, </w:t>
            </w: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не происходит репликация ДНК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(1n2c)</w:t>
            </w:r>
          </w:p>
        </w:tc>
      </w:tr>
      <w:tr w:rsidR="00BD4C6A" w:rsidTr="004F64E2">
        <w:tc>
          <w:tcPr>
            <w:tcW w:w="9571" w:type="dxa"/>
            <w:gridSpan w:val="3"/>
          </w:tcPr>
          <w:p w:rsidR="00BD4C6A" w:rsidRPr="00317EFA" w:rsidRDefault="00BD4C6A" w:rsidP="00A12BC2">
            <w:pPr>
              <w:pStyle w:val="a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17EFA">
              <w:rPr>
                <w:rFonts w:ascii="Times New Roman" w:hAnsi="Times New Roman" w:cs="Times New Roman"/>
                <w:b/>
                <w:sz w:val="24"/>
                <w:szCs w:val="24"/>
              </w:rPr>
              <w:t>Мейоз I</w:t>
            </w:r>
            <w:r w:rsidRPr="00CC0A34">
              <w:rPr>
                <w:b/>
                <w:bCs/>
                <w:i/>
                <w:snapToGrid w:val="0"/>
                <w:sz w:val="24"/>
              </w:rPr>
              <w:t xml:space="preserve"> </w:t>
            </w:r>
            <w:r w:rsidRPr="00BB0BC2">
              <w:rPr>
                <w:b/>
                <w:bCs/>
                <w:i/>
                <w:snapToGrid w:val="0"/>
                <w:sz w:val="24"/>
              </w:rPr>
              <w:t xml:space="preserve">- </w:t>
            </w:r>
            <w:r w:rsidR="003E316F" w:rsidRPr="003E316F">
              <w:rPr>
                <w:rFonts w:ascii="Times New Roman" w:hAnsi="Times New Roman" w:cs="Times New Roman"/>
                <w:b/>
                <w:bCs/>
                <w:i/>
                <w:snapToGrid w:val="0"/>
                <w:sz w:val="24"/>
              </w:rPr>
              <w:t>эквационное деление (уравн</w:t>
            </w:r>
            <w:r w:rsidR="003E316F" w:rsidRPr="003E316F">
              <w:rPr>
                <w:rFonts w:ascii="Times New Roman" w:hAnsi="Times New Roman" w:cs="Times New Roman"/>
                <w:b/>
                <w:bCs/>
                <w:i/>
                <w:snapToGrid w:val="0"/>
                <w:sz w:val="24"/>
              </w:rPr>
              <w:t>и</w:t>
            </w:r>
            <w:r w:rsidR="003E316F" w:rsidRPr="003E316F">
              <w:rPr>
                <w:rFonts w:ascii="Times New Roman" w:hAnsi="Times New Roman" w:cs="Times New Roman"/>
                <w:b/>
                <w:bCs/>
                <w:i/>
                <w:snapToGrid w:val="0"/>
                <w:sz w:val="24"/>
              </w:rPr>
              <w:t>тельное)</w:t>
            </w:r>
          </w:p>
        </w:tc>
      </w:tr>
      <w:tr w:rsidR="00394649" w:rsidTr="00A12BC2">
        <w:tc>
          <w:tcPr>
            <w:tcW w:w="1325" w:type="dxa"/>
          </w:tcPr>
          <w:p w:rsidR="00A12BC2" w:rsidRDefault="00A12BC2" w:rsidP="00A12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Профаза II</w:t>
            </w:r>
          </w:p>
          <w:p w:rsidR="00394649" w:rsidRDefault="00394649" w:rsidP="00A12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(1n2c)</w:t>
            </w:r>
          </w:p>
          <w:p w:rsidR="0051436D" w:rsidRDefault="0051436D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51436D" w:rsidRDefault="0039464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725" w:dyaOrig="2100">
                <v:shape id="_x0000_i1029" type="#_x0000_t75" style="width:188.25pt;height:83.25pt" o:ole="">
                  <v:imagedata r:id="rId15" o:title=""/>
                </v:shape>
                <o:OLEObject Type="Embed" ProgID="PBrush" ShapeID="_x0000_i1029" DrawAspect="Content" ObjectID="_1541891405" r:id="rId16"/>
              </w:object>
            </w:r>
          </w:p>
        </w:tc>
        <w:tc>
          <w:tcPr>
            <w:tcW w:w="4607" w:type="dxa"/>
          </w:tcPr>
          <w:p w:rsidR="00394649" w:rsidRPr="00BB0BC2" w:rsidRDefault="00394649" w:rsidP="00394649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Исчезновение ядерной оболочки и ядрышек.</w:t>
            </w:r>
          </w:p>
          <w:p w:rsidR="00394649" w:rsidRPr="00BB0BC2" w:rsidRDefault="00394649" w:rsidP="00394649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Расхождение центриолей к полюсам деления.</w:t>
            </w:r>
          </w:p>
          <w:p w:rsidR="0051436D" w:rsidRDefault="00394649" w:rsidP="00394649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веретена деления </w:t>
            </w:r>
            <w:r w:rsidRPr="00BB0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4649" w:rsidTr="00A12BC2">
        <w:tc>
          <w:tcPr>
            <w:tcW w:w="1325" w:type="dxa"/>
          </w:tcPr>
          <w:p w:rsidR="0051436D" w:rsidRDefault="00394649" w:rsidP="0051436D">
            <w:pPr>
              <w:pStyle w:val="a3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</w:rPr>
              <w:lastRenderedPageBreak/>
              <w:t xml:space="preserve">Метафаза </w:t>
            </w: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  <w:lang w:val="en-US"/>
              </w:rPr>
              <w:t>II</w:t>
            </w:r>
          </w:p>
          <w:p w:rsidR="00394649" w:rsidRDefault="00394649" w:rsidP="003946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(1n2c)</w:t>
            </w:r>
          </w:p>
          <w:p w:rsidR="00394649" w:rsidRPr="00394649" w:rsidRDefault="0039464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51436D" w:rsidRDefault="0039464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545" w:dyaOrig="2325">
                <v:shape id="_x0000_i1030" type="#_x0000_t75" style="width:131.25pt;height:67.5pt" o:ole="">
                  <v:imagedata r:id="rId17" o:title=""/>
                </v:shape>
                <o:OLEObject Type="Embed" ProgID="PBrush" ShapeID="_x0000_i1030" DrawAspect="Content" ObjectID="_1541891406" r:id="rId18"/>
              </w:object>
            </w:r>
          </w:p>
        </w:tc>
        <w:tc>
          <w:tcPr>
            <w:tcW w:w="4607" w:type="dxa"/>
          </w:tcPr>
          <w:p w:rsidR="0051436D" w:rsidRPr="00394649" w:rsidRDefault="00394649" w:rsidP="00394649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Хромосомы выстраиваются в экваторе клеток</w:t>
            </w:r>
          </w:p>
        </w:tc>
      </w:tr>
      <w:tr w:rsidR="00394649" w:rsidTr="00A12BC2">
        <w:tc>
          <w:tcPr>
            <w:tcW w:w="1325" w:type="dxa"/>
          </w:tcPr>
          <w:p w:rsidR="00394649" w:rsidRDefault="00394649" w:rsidP="0051436D">
            <w:pPr>
              <w:pStyle w:val="a3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</w:rPr>
              <w:t xml:space="preserve">Анафаза </w:t>
            </w: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  <w:lang w:val="en-US"/>
              </w:rPr>
              <w:t>II</w:t>
            </w:r>
          </w:p>
          <w:p w:rsidR="00394649" w:rsidRDefault="00394649" w:rsidP="003946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(1n1c</w:t>
            </w:r>
            <w:r w:rsidR="00746E59">
              <w:rPr>
                <w:rFonts w:ascii="Times New Roman" w:hAnsi="Times New Roman" w:cs="Times New Roman"/>
                <w:sz w:val="24"/>
                <w:szCs w:val="24"/>
              </w:rPr>
              <w:t xml:space="preserve"> у полюсов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4649" w:rsidRPr="00394649" w:rsidRDefault="00394649" w:rsidP="0051436D">
            <w:pPr>
              <w:pStyle w:val="a3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</w:p>
        </w:tc>
        <w:tc>
          <w:tcPr>
            <w:tcW w:w="3639" w:type="dxa"/>
          </w:tcPr>
          <w:p w:rsidR="00394649" w:rsidRDefault="00394649" w:rsidP="0051436D">
            <w:pPr>
              <w:pStyle w:val="a3"/>
            </w:pPr>
            <w:r>
              <w:object w:dxaOrig="3930" w:dyaOrig="2160">
                <v:shape id="_x0000_i1031" type="#_x0000_t75" style="width:138pt;height:75.75pt" o:ole="">
                  <v:imagedata r:id="rId19" o:title=""/>
                </v:shape>
                <o:OLEObject Type="Embed" ProgID="PBrush" ShapeID="_x0000_i1031" DrawAspect="Content" ObjectID="_1541891407" r:id="rId20"/>
              </w:object>
            </w:r>
          </w:p>
        </w:tc>
        <w:tc>
          <w:tcPr>
            <w:tcW w:w="4607" w:type="dxa"/>
          </w:tcPr>
          <w:p w:rsidR="00394649" w:rsidRPr="00394649" w:rsidRDefault="00394649" w:rsidP="00C40A18">
            <w:pPr>
              <w:pStyle w:val="a3"/>
              <w:numPr>
                <w:ilvl w:val="0"/>
                <w:numId w:val="8"/>
              </w:numPr>
              <w:ind w:left="86" w:firstLine="0"/>
              <w:rPr>
                <w:rFonts w:ascii="Times New Roman" w:hAnsi="Times New Roman" w:cs="Times New Roman"/>
                <w:bCs/>
                <w:sz w:val="24"/>
              </w:rPr>
            </w:pP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</w:rPr>
              <w:t xml:space="preserve">хроматиды, расходятся к полюсам клетки, </w:t>
            </w:r>
            <w:r>
              <w:rPr>
                <w:rFonts w:ascii="Times New Roman" w:hAnsi="Times New Roman" w:cs="Times New Roman"/>
                <w:bCs/>
                <w:snapToGrid w:val="0"/>
                <w:sz w:val="24"/>
              </w:rPr>
              <w:t xml:space="preserve">и </w:t>
            </w: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</w:rPr>
              <w:t xml:space="preserve"> называются дочерние хромосомы</w:t>
            </w:r>
          </w:p>
        </w:tc>
      </w:tr>
      <w:tr w:rsidR="00394649" w:rsidTr="00A12BC2">
        <w:tc>
          <w:tcPr>
            <w:tcW w:w="1325" w:type="dxa"/>
          </w:tcPr>
          <w:p w:rsidR="00394649" w:rsidRDefault="00394649" w:rsidP="0051436D">
            <w:pPr>
              <w:pStyle w:val="a3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</w:rPr>
              <w:t xml:space="preserve">Телофаза </w:t>
            </w: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  <w:lang w:val="en-US"/>
              </w:rPr>
              <w:t>II</w:t>
            </w:r>
          </w:p>
          <w:p w:rsidR="00394649" w:rsidRDefault="00394649" w:rsidP="003946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(1n1c)</w:t>
            </w:r>
          </w:p>
          <w:p w:rsidR="00394649" w:rsidRPr="00394649" w:rsidRDefault="00394649" w:rsidP="0051436D">
            <w:pPr>
              <w:pStyle w:val="a3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</w:p>
        </w:tc>
        <w:tc>
          <w:tcPr>
            <w:tcW w:w="3639" w:type="dxa"/>
          </w:tcPr>
          <w:p w:rsidR="00394649" w:rsidRDefault="00B92360" w:rsidP="0051436D">
            <w:pPr>
              <w:pStyle w:val="a3"/>
            </w:pPr>
            <w:r>
              <w:object w:dxaOrig="3765" w:dyaOrig="2895">
                <v:shape id="_x0000_i1032" type="#_x0000_t75" style="width:128.25pt;height:99pt" o:ole="">
                  <v:imagedata r:id="rId21" o:title=""/>
                </v:shape>
                <o:OLEObject Type="Embed" ProgID="PBrush" ShapeID="_x0000_i1032" DrawAspect="Content" ObjectID="_1541891408" r:id="rId22"/>
              </w:object>
            </w:r>
          </w:p>
        </w:tc>
        <w:tc>
          <w:tcPr>
            <w:tcW w:w="4607" w:type="dxa"/>
          </w:tcPr>
          <w:p w:rsidR="00394649" w:rsidRPr="00394649" w:rsidRDefault="00394649" w:rsidP="00394649">
            <w:pPr>
              <w:pStyle w:val="a3"/>
              <w:numPr>
                <w:ilvl w:val="0"/>
                <w:numId w:val="8"/>
              </w:numPr>
              <w:ind w:left="86" w:firstLine="0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приводит к образованию 4</w:t>
            </w:r>
            <w:r w:rsidRPr="00394649">
              <w:rPr>
                <w:rFonts w:ascii="Times New Roman" w:hAnsi="Times New Roman" w:cs="Times New Roman"/>
                <w:bCs/>
                <w:sz w:val="24"/>
              </w:rPr>
              <w:t>-х дочерних клеток с гаплоидным набором хромосом</w:t>
            </w:r>
          </w:p>
        </w:tc>
      </w:tr>
    </w:tbl>
    <w:p w:rsidR="00BB0BC2" w:rsidRDefault="00BB0BC2" w:rsidP="00C40A18">
      <w:pPr>
        <w:framePr w:h="2554" w:wrap="notBeside" w:vAnchor="text" w:hAnchor="page" w:x="1636" w:y="177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324350" cy="1452778"/>
            <wp:effectExtent l="19050" t="0" r="0" b="0"/>
            <wp:docPr id="2" name="Рисунок 1" descr="C:\Users\123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4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C2" w:rsidRDefault="00BB0BC2" w:rsidP="00C40A18">
      <w:pPr>
        <w:pStyle w:val="40"/>
        <w:framePr w:h="2554" w:wrap="notBeside" w:vAnchor="text" w:hAnchor="page" w:x="1636" w:y="177"/>
        <w:shd w:val="clear" w:color="auto" w:fill="auto"/>
      </w:pPr>
      <w:r>
        <w:rPr>
          <w:rStyle w:val="41"/>
        </w:rPr>
        <w:t>Рисунок</w:t>
      </w:r>
      <w:r w:rsidR="00C40A18">
        <w:rPr>
          <w:rStyle w:val="41"/>
        </w:rPr>
        <w:t xml:space="preserve">. </w:t>
      </w:r>
      <w:r>
        <w:rPr>
          <w:color w:val="000000"/>
          <w:lang w:bidi="ru-RU"/>
        </w:rPr>
        <w:t>Кроссинговер:</w:t>
      </w:r>
    </w:p>
    <w:p w:rsidR="00BB0BC2" w:rsidRDefault="00BB0BC2" w:rsidP="00C40A18">
      <w:pPr>
        <w:pStyle w:val="50"/>
        <w:framePr w:h="2554" w:wrap="notBeside" w:vAnchor="text" w:hAnchor="page" w:x="1636" w:y="177"/>
        <w:shd w:val="clear" w:color="auto" w:fill="auto"/>
      </w:pPr>
      <w:r>
        <w:rPr>
          <w:rStyle w:val="51"/>
        </w:rPr>
        <w:t>1 —</w:t>
      </w:r>
      <w:r>
        <w:rPr>
          <w:color w:val="000000"/>
          <w:lang w:bidi="ru-RU"/>
        </w:rPr>
        <w:t xml:space="preserve"> сестринские хроматиды </w:t>
      </w:r>
      <w:r>
        <w:rPr>
          <w:rStyle w:val="51"/>
        </w:rPr>
        <w:t>А; 2 —</w:t>
      </w:r>
      <w:r>
        <w:rPr>
          <w:color w:val="000000"/>
          <w:lang w:bidi="ru-RU"/>
        </w:rPr>
        <w:t xml:space="preserve"> сестринские хроматиды В; </w:t>
      </w:r>
      <w:r>
        <w:rPr>
          <w:rStyle w:val="51"/>
        </w:rPr>
        <w:t>3</w:t>
      </w:r>
      <w:r>
        <w:rPr>
          <w:color w:val="000000"/>
          <w:lang w:bidi="ru-RU"/>
        </w:rPr>
        <w:t xml:space="preserve"> — ген 1;</w:t>
      </w:r>
    </w:p>
    <w:p w:rsidR="00BB0BC2" w:rsidRDefault="00BB0BC2" w:rsidP="00C40A18">
      <w:pPr>
        <w:pStyle w:val="50"/>
        <w:framePr w:h="2554" w:wrap="notBeside" w:vAnchor="text" w:hAnchor="page" w:x="1636" w:y="177"/>
        <w:shd w:val="clear" w:color="auto" w:fill="auto"/>
      </w:pPr>
      <w:r>
        <w:rPr>
          <w:rStyle w:val="51"/>
        </w:rPr>
        <w:t>4</w:t>
      </w:r>
      <w:r>
        <w:rPr>
          <w:color w:val="000000"/>
          <w:lang w:bidi="ru-RU"/>
        </w:rPr>
        <w:t xml:space="preserve"> — ген 2; </w:t>
      </w:r>
      <w:r>
        <w:rPr>
          <w:rStyle w:val="51"/>
        </w:rPr>
        <w:t>5</w:t>
      </w:r>
      <w:r>
        <w:rPr>
          <w:color w:val="000000"/>
          <w:lang w:bidi="ru-RU"/>
        </w:rPr>
        <w:t xml:space="preserve"> — ген 3; </w:t>
      </w:r>
      <w:r>
        <w:rPr>
          <w:rStyle w:val="51"/>
        </w:rPr>
        <w:t>6</w:t>
      </w:r>
      <w:r>
        <w:rPr>
          <w:color w:val="000000"/>
          <w:lang w:bidi="ru-RU"/>
        </w:rPr>
        <w:t xml:space="preserve"> — ген 4; </w:t>
      </w:r>
      <w:r>
        <w:rPr>
          <w:rStyle w:val="51"/>
        </w:rPr>
        <w:t>7</w:t>
      </w:r>
      <w:r>
        <w:rPr>
          <w:color w:val="000000"/>
          <w:lang w:bidi="ru-RU"/>
        </w:rPr>
        <w:t xml:space="preserve"> — хромосомы</w:t>
      </w:r>
    </w:p>
    <w:p w:rsidR="00C40A18" w:rsidRDefault="00C40A18" w:rsidP="00C40A18">
      <w:pPr>
        <w:pStyle w:val="a3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C40A18">
        <w:rPr>
          <w:rFonts w:ascii="Times New Roman" w:hAnsi="Times New Roman" w:cs="Times New Roman"/>
          <w:b/>
          <w:snapToGrid w:val="0"/>
          <w:sz w:val="24"/>
          <w:szCs w:val="24"/>
        </w:rPr>
        <w:t>Биологическое значение мейоза:</w:t>
      </w:r>
    </w:p>
    <w:p w:rsidR="00C40A18" w:rsidRPr="00C40A18" w:rsidRDefault="00C40A18" w:rsidP="00C40A18">
      <w:pPr>
        <w:pStyle w:val="a3"/>
        <w:numPr>
          <w:ilvl w:val="0"/>
          <w:numId w:val="8"/>
        </w:numPr>
        <w:rPr>
          <w:rFonts w:ascii="Times New Roman" w:hAnsi="Times New Roman" w:cs="Times New Roman"/>
          <w:snapToGrid w:val="0"/>
          <w:sz w:val="24"/>
          <w:szCs w:val="24"/>
        </w:rPr>
      </w:pPr>
      <w:r w:rsidRPr="00C40A18">
        <w:rPr>
          <w:rFonts w:ascii="Times New Roman" w:hAnsi="Times New Roman" w:cs="Times New Roman"/>
          <w:snapToGrid w:val="0"/>
          <w:sz w:val="24"/>
          <w:szCs w:val="24"/>
        </w:rPr>
        <w:t>Являет</w:t>
      </w:r>
      <w:r>
        <w:rPr>
          <w:rFonts w:ascii="Times New Roman" w:hAnsi="Times New Roman" w:cs="Times New Roman"/>
          <w:snapToGrid w:val="0"/>
          <w:sz w:val="24"/>
          <w:szCs w:val="24"/>
        </w:rPr>
        <w:t>ся механизмом образования гамет (у животных) и спор (у растений, грибов и некоторых протистов)</w:t>
      </w:r>
    </w:p>
    <w:p w:rsidR="00C40A18" w:rsidRPr="00C40A18" w:rsidRDefault="00C40A18" w:rsidP="00C40A18">
      <w:pPr>
        <w:pStyle w:val="a3"/>
        <w:numPr>
          <w:ilvl w:val="0"/>
          <w:numId w:val="8"/>
        </w:numPr>
        <w:rPr>
          <w:rFonts w:ascii="Times New Roman" w:hAnsi="Times New Roman" w:cs="Times New Roman"/>
          <w:snapToGrid w:val="0"/>
          <w:sz w:val="24"/>
          <w:szCs w:val="24"/>
        </w:rPr>
      </w:pPr>
      <w:r w:rsidRPr="00C40A18">
        <w:rPr>
          <w:rFonts w:ascii="Times New Roman" w:hAnsi="Times New Roman" w:cs="Times New Roman"/>
          <w:snapToGrid w:val="0"/>
          <w:sz w:val="24"/>
          <w:szCs w:val="24"/>
        </w:rPr>
        <w:t>Обеспечивает постоянство кариотипа и вида при половом размножении.</w:t>
      </w:r>
    </w:p>
    <w:p w:rsidR="00C40A18" w:rsidRPr="00C40A18" w:rsidRDefault="00C40A18" w:rsidP="00C40A18">
      <w:pPr>
        <w:pStyle w:val="a3"/>
        <w:numPr>
          <w:ilvl w:val="0"/>
          <w:numId w:val="8"/>
        </w:numPr>
      </w:pPr>
      <w:r w:rsidRPr="00C40A18">
        <w:rPr>
          <w:rFonts w:ascii="Times New Roman" w:hAnsi="Times New Roman" w:cs="Times New Roman"/>
          <w:snapToGrid w:val="0"/>
          <w:sz w:val="24"/>
          <w:szCs w:val="24"/>
        </w:rPr>
        <w:t xml:space="preserve">Механизм возникновения комбинативной изменчивости (профаза </w:t>
      </w:r>
      <w:r w:rsidRPr="00C40A18">
        <w:rPr>
          <w:rFonts w:ascii="Times New Roman" w:hAnsi="Times New Roman" w:cs="Times New Roman"/>
          <w:snapToGrid w:val="0"/>
          <w:sz w:val="24"/>
          <w:szCs w:val="24"/>
          <w:lang w:val="en-US"/>
        </w:rPr>
        <w:t>I</w:t>
      </w:r>
      <w:r w:rsidRPr="00C40A18">
        <w:rPr>
          <w:rFonts w:ascii="Times New Roman" w:hAnsi="Times New Roman" w:cs="Times New Roman"/>
          <w:snapToGrid w:val="0"/>
          <w:sz w:val="24"/>
          <w:szCs w:val="24"/>
        </w:rPr>
        <w:t xml:space="preserve">, анафаза </w:t>
      </w:r>
      <w:r w:rsidRPr="00C40A18">
        <w:rPr>
          <w:rFonts w:ascii="Times New Roman" w:hAnsi="Times New Roman" w:cs="Times New Roman"/>
          <w:snapToGrid w:val="0"/>
          <w:sz w:val="24"/>
          <w:szCs w:val="24"/>
          <w:lang w:val="en-US"/>
        </w:rPr>
        <w:t>I</w:t>
      </w:r>
      <w:r w:rsidRPr="00C40A18">
        <w:rPr>
          <w:rFonts w:ascii="Times New Roman" w:hAnsi="Times New Roman" w:cs="Times New Roman"/>
          <w:snapToGrid w:val="0"/>
          <w:sz w:val="24"/>
          <w:szCs w:val="24"/>
        </w:rPr>
        <w:t xml:space="preserve"> и </w:t>
      </w:r>
      <w:r w:rsidRPr="00C40A18">
        <w:rPr>
          <w:rFonts w:ascii="Times New Roman" w:hAnsi="Times New Roman" w:cs="Times New Roman"/>
          <w:snapToGrid w:val="0"/>
          <w:sz w:val="24"/>
          <w:szCs w:val="24"/>
          <w:lang w:val="en-US"/>
        </w:rPr>
        <w:t>II</w:t>
      </w:r>
      <w:r w:rsidRPr="00C40A18">
        <w:rPr>
          <w:rFonts w:ascii="Times New Roman" w:hAnsi="Times New Roman" w:cs="Times New Roman"/>
          <w:snapToGrid w:val="0"/>
          <w:sz w:val="24"/>
          <w:szCs w:val="24"/>
        </w:rPr>
        <w:t>)</w:t>
      </w:r>
    </w:p>
    <w:tbl>
      <w:tblPr>
        <w:tblStyle w:val="a4"/>
        <w:tblW w:w="10490" w:type="dxa"/>
        <w:tblInd w:w="-743" w:type="dxa"/>
        <w:tblLook w:val="04A0"/>
      </w:tblPr>
      <w:tblGrid>
        <w:gridCol w:w="7088"/>
        <w:gridCol w:w="1843"/>
        <w:gridCol w:w="1559"/>
      </w:tblGrid>
      <w:tr w:rsidR="00C40A18" w:rsidRPr="00C40A18" w:rsidTr="00B92360">
        <w:tc>
          <w:tcPr>
            <w:tcW w:w="7088" w:type="dxa"/>
          </w:tcPr>
          <w:p w:rsidR="00C40A18" w:rsidRPr="00B92360" w:rsidRDefault="00C40A18" w:rsidP="00C40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360">
              <w:rPr>
                <w:rFonts w:ascii="Times New Roman" w:hAnsi="Times New Roman" w:cs="Times New Roman"/>
                <w:b/>
                <w:sz w:val="24"/>
                <w:szCs w:val="24"/>
              </w:rPr>
              <w:t>Признак сравнения</w:t>
            </w:r>
          </w:p>
        </w:tc>
        <w:tc>
          <w:tcPr>
            <w:tcW w:w="1843" w:type="dxa"/>
          </w:tcPr>
          <w:p w:rsidR="00C40A18" w:rsidRPr="00B92360" w:rsidRDefault="00C40A18" w:rsidP="00C40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360">
              <w:rPr>
                <w:rFonts w:ascii="Times New Roman" w:hAnsi="Times New Roman" w:cs="Times New Roman"/>
                <w:b/>
                <w:sz w:val="24"/>
                <w:szCs w:val="24"/>
              </w:rPr>
              <w:t>Митоз</w:t>
            </w:r>
          </w:p>
        </w:tc>
        <w:tc>
          <w:tcPr>
            <w:tcW w:w="1559" w:type="dxa"/>
          </w:tcPr>
          <w:p w:rsidR="00C40A18" w:rsidRPr="00B92360" w:rsidRDefault="00C40A18" w:rsidP="00C40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360">
              <w:rPr>
                <w:rFonts w:ascii="Times New Roman" w:hAnsi="Times New Roman" w:cs="Times New Roman"/>
                <w:b/>
                <w:sz w:val="24"/>
                <w:szCs w:val="24"/>
              </w:rPr>
              <w:t>мейоз</w:t>
            </w:r>
          </w:p>
        </w:tc>
      </w:tr>
      <w:tr w:rsidR="00C40A18" w:rsidRPr="00C40A18" w:rsidTr="00B92360">
        <w:tc>
          <w:tcPr>
            <w:tcW w:w="7088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деления клеток эукариот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B92360">
        <w:tc>
          <w:tcPr>
            <w:tcW w:w="7088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затрат энергии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B92360">
        <w:tc>
          <w:tcPr>
            <w:tcW w:w="7088" w:type="dxa"/>
          </w:tcPr>
          <w:p w:rsidR="00C40A18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Сопровождается точным и равномерным распределение генетической информации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B92360">
        <w:tc>
          <w:tcPr>
            <w:tcW w:w="7088" w:type="dxa"/>
          </w:tcPr>
          <w:p w:rsidR="00C40A18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Репликация ДНК перед делением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B92360">
        <w:tc>
          <w:tcPr>
            <w:tcW w:w="7088" w:type="dxa"/>
          </w:tcPr>
          <w:p w:rsidR="00C40A18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Удвоение центриолей перед делением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B92360">
        <w:tc>
          <w:tcPr>
            <w:tcW w:w="7088" w:type="dxa"/>
          </w:tcPr>
          <w:p w:rsidR="00C40A18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делений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B92360">
        <w:trPr>
          <w:trHeight w:val="325"/>
        </w:trPr>
        <w:tc>
          <w:tcPr>
            <w:tcW w:w="7088" w:type="dxa"/>
          </w:tcPr>
          <w:p w:rsidR="00B92360" w:rsidRPr="00B92360" w:rsidRDefault="00B92360" w:rsidP="00B923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9236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клеток, образующихся результате деления        </w:t>
            </w:r>
          </w:p>
          <w:p w:rsidR="00C40A18" w:rsidRPr="00B92360" w:rsidRDefault="00C40A18" w:rsidP="00B923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40A18" w:rsidRPr="00B92360" w:rsidRDefault="00C40A18" w:rsidP="00B923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B92360" w:rsidRDefault="00C40A18" w:rsidP="00B923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360" w:rsidRPr="00C40A18" w:rsidTr="00B92360">
        <w:trPr>
          <w:trHeight w:val="467"/>
        </w:trPr>
        <w:tc>
          <w:tcPr>
            <w:tcW w:w="7088" w:type="dxa"/>
          </w:tcPr>
          <w:p w:rsidR="00B92360" w:rsidRPr="00B92360" w:rsidRDefault="00B92360" w:rsidP="00B9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360">
              <w:rPr>
                <w:rFonts w:ascii="Times New Roman" w:hAnsi="Times New Roman" w:cs="Times New Roman"/>
                <w:sz w:val="24"/>
                <w:szCs w:val="24"/>
              </w:rPr>
              <w:t>генетическая  формула образующихся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еток</w:t>
            </w:r>
          </w:p>
        </w:tc>
        <w:tc>
          <w:tcPr>
            <w:tcW w:w="1843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360" w:rsidRPr="00C40A18" w:rsidTr="00B92360">
        <w:trPr>
          <w:trHeight w:val="467"/>
        </w:trPr>
        <w:tc>
          <w:tcPr>
            <w:tcW w:w="7088" w:type="dxa"/>
          </w:tcPr>
          <w:p w:rsidR="00B92360" w:rsidRPr="00B92360" w:rsidRDefault="00B92360" w:rsidP="00B9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360">
              <w:rPr>
                <w:rFonts w:ascii="Times New Roman" w:hAnsi="Times New Roman" w:cs="Times New Roman"/>
                <w:sz w:val="24"/>
                <w:szCs w:val="24"/>
              </w:rPr>
              <w:t>количество интерфаз</w:t>
            </w:r>
          </w:p>
        </w:tc>
        <w:tc>
          <w:tcPr>
            <w:tcW w:w="1843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360" w:rsidRPr="00C40A18" w:rsidTr="00B92360">
        <w:trPr>
          <w:trHeight w:val="467"/>
        </w:trPr>
        <w:tc>
          <w:tcPr>
            <w:tcW w:w="7088" w:type="dxa"/>
          </w:tcPr>
          <w:p w:rsidR="00B92360" w:rsidRPr="00B92360" w:rsidRDefault="00B92360" w:rsidP="00B9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кроссинговера и конъюгации</w:t>
            </w:r>
          </w:p>
        </w:tc>
        <w:tc>
          <w:tcPr>
            <w:tcW w:w="1843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360" w:rsidRPr="00C40A18" w:rsidTr="00B92360">
        <w:trPr>
          <w:trHeight w:val="467"/>
        </w:trPr>
        <w:tc>
          <w:tcPr>
            <w:tcW w:w="7088" w:type="dxa"/>
          </w:tcPr>
          <w:p w:rsidR="00B92360" w:rsidRPr="00B92360" w:rsidRDefault="00B92360" w:rsidP="00B9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способность клеток </w:t>
            </w:r>
            <w:r w:rsidRPr="00B92360">
              <w:rPr>
                <w:rFonts w:ascii="Times New Roman" w:hAnsi="Times New Roman" w:cs="Times New Roman"/>
              </w:rPr>
              <w:t>к последующим делениям</w:t>
            </w:r>
          </w:p>
        </w:tc>
        <w:tc>
          <w:tcPr>
            <w:tcW w:w="1843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0A18" w:rsidRPr="00C40A18" w:rsidRDefault="00C40A18" w:rsidP="00C40A18"/>
    <w:p w:rsidR="00C40A18" w:rsidRPr="00C40A18" w:rsidRDefault="00C40A18" w:rsidP="00C40A18"/>
    <w:p w:rsidR="00C40A18" w:rsidRPr="00C40A18" w:rsidRDefault="00C40A18" w:rsidP="00C40A18"/>
    <w:p w:rsidR="0051436D" w:rsidRPr="00C40A18" w:rsidRDefault="0051436D" w:rsidP="00C40A18"/>
    <w:sectPr w:rsidR="0051436D" w:rsidRPr="00C40A18" w:rsidSect="00FF0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322" w:rsidRDefault="005D6322" w:rsidP="00B92360">
      <w:pPr>
        <w:spacing w:after="0" w:line="240" w:lineRule="auto"/>
      </w:pPr>
      <w:r>
        <w:separator/>
      </w:r>
    </w:p>
  </w:endnote>
  <w:endnote w:type="continuationSeparator" w:id="1">
    <w:p w:rsidR="005D6322" w:rsidRDefault="005D6322" w:rsidP="00B92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322" w:rsidRDefault="005D6322" w:rsidP="00B92360">
      <w:pPr>
        <w:spacing w:after="0" w:line="240" w:lineRule="auto"/>
      </w:pPr>
      <w:r>
        <w:separator/>
      </w:r>
    </w:p>
  </w:footnote>
  <w:footnote w:type="continuationSeparator" w:id="1">
    <w:p w:rsidR="005D6322" w:rsidRDefault="005D6322" w:rsidP="00B92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0645"/>
    <w:multiLevelType w:val="singleLevel"/>
    <w:tmpl w:val="40B27F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464F7C"/>
    <w:multiLevelType w:val="hybridMultilevel"/>
    <w:tmpl w:val="88DE3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1356B"/>
    <w:multiLevelType w:val="singleLevel"/>
    <w:tmpl w:val="40B27F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6734693"/>
    <w:multiLevelType w:val="singleLevel"/>
    <w:tmpl w:val="40B27F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7C9046D"/>
    <w:multiLevelType w:val="singleLevel"/>
    <w:tmpl w:val="85A0C25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92C4503"/>
    <w:multiLevelType w:val="hybridMultilevel"/>
    <w:tmpl w:val="9912E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DF63B3"/>
    <w:multiLevelType w:val="singleLevel"/>
    <w:tmpl w:val="40B27F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FC30709"/>
    <w:multiLevelType w:val="hybridMultilevel"/>
    <w:tmpl w:val="46D25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FC1C04"/>
    <w:multiLevelType w:val="hybridMultilevel"/>
    <w:tmpl w:val="DAAE0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996059"/>
    <w:multiLevelType w:val="hybridMultilevel"/>
    <w:tmpl w:val="1CD67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436D"/>
    <w:rsid w:val="000A0D19"/>
    <w:rsid w:val="00317EFA"/>
    <w:rsid w:val="00394649"/>
    <w:rsid w:val="003E316F"/>
    <w:rsid w:val="0051436D"/>
    <w:rsid w:val="005D6322"/>
    <w:rsid w:val="00746E59"/>
    <w:rsid w:val="00873C92"/>
    <w:rsid w:val="00916ACF"/>
    <w:rsid w:val="009D4F06"/>
    <w:rsid w:val="00A12BC2"/>
    <w:rsid w:val="00B92360"/>
    <w:rsid w:val="00BB0BC2"/>
    <w:rsid w:val="00BD4C6A"/>
    <w:rsid w:val="00C40A18"/>
    <w:rsid w:val="00D46362"/>
    <w:rsid w:val="00D74849"/>
    <w:rsid w:val="00FD5F0F"/>
    <w:rsid w:val="00FF0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436D"/>
    <w:pPr>
      <w:spacing w:after="0" w:line="240" w:lineRule="auto"/>
    </w:pPr>
  </w:style>
  <w:style w:type="table" w:styleId="a4">
    <w:name w:val="Table Grid"/>
    <w:basedOn w:val="a1"/>
    <w:uiPriority w:val="59"/>
    <w:rsid w:val="005143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Подпись к картинке (4)_"/>
    <w:basedOn w:val="a0"/>
    <w:link w:val="40"/>
    <w:rsid w:val="00BB0BC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1">
    <w:name w:val="Подпись к картинке (4) + Полужирный;Курсив"/>
    <w:basedOn w:val="4"/>
    <w:rsid w:val="00BB0BC2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Подпись к картинке (5)_"/>
    <w:basedOn w:val="a0"/>
    <w:link w:val="50"/>
    <w:rsid w:val="00BB0BC2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51">
    <w:name w:val="Подпись к картинке (5) + Курсив"/>
    <w:basedOn w:val="5"/>
    <w:rsid w:val="00BB0BC2"/>
    <w:rPr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40">
    <w:name w:val="Подпись к картинке (4)"/>
    <w:basedOn w:val="a"/>
    <w:link w:val="4"/>
    <w:rsid w:val="00BB0BC2"/>
    <w:pPr>
      <w:widowControl w:val="0"/>
      <w:shd w:val="clear" w:color="auto" w:fill="FFFFFF"/>
      <w:spacing w:after="0" w:line="211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Подпись к картинке (5)"/>
    <w:basedOn w:val="a"/>
    <w:link w:val="5"/>
    <w:rsid w:val="00BB0BC2"/>
    <w:pPr>
      <w:widowControl w:val="0"/>
      <w:shd w:val="clear" w:color="auto" w:fill="FFFFFF"/>
      <w:spacing w:after="0" w:line="211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BB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BC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0A0D19"/>
    <w:pPr>
      <w:spacing w:after="0" w:line="240" w:lineRule="auto"/>
      <w:jc w:val="both"/>
    </w:pPr>
    <w:rPr>
      <w:rFonts w:ascii="Tahoma" w:eastAsia="Times New Roman" w:hAnsi="Tahoma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0A0D19"/>
    <w:rPr>
      <w:rFonts w:ascii="Tahoma" w:eastAsia="Times New Roman" w:hAnsi="Tahoma" w:cs="Times New Roman"/>
      <w:sz w:val="28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C40A1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40A18"/>
  </w:style>
  <w:style w:type="paragraph" w:styleId="a9">
    <w:name w:val="header"/>
    <w:basedOn w:val="a"/>
    <w:link w:val="aa"/>
    <w:uiPriority w:val="99"/>
    <w:semiHidden/>
    <w:unhideWhenUsed/>
    <w:rsid w:val="00B92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92360"/>
  </w:style>
  <w:style w:type="paragraph" w:styleId="ab">
    <w:name w:val="footer"/>
    <w:basedOn w:val="a"/>
    <w:link w:val="ac"/>
    <w:uiPriority w:val="99"/>
    <w:semiHidden/>
    <w:unhideWhenUsed/>
    <w:rsid w:val="00B92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923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2016-11-27T12:05:00Z</dcterms:created>
  <dcterms:modified xsi:type="dcterms:W3CDTF">2016-11-29T00:23:00Z</dcterms:modified>
</cp:coreProperties>
</file>